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Schorzenia ortopedyczne można leczyć osoczem bogatopłytkowym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najnowszych metod leczenia dysfunkcji narządu ruchu jest wykorzystanie krwi pacjenta, a dokładniej jej składowej, zwanej osoczem, z którego uzyskuje się osocze bogatopłytkowe PRP (z ang. Platelet Rich Plasma). Lekarze na całym świecie wykorzystują PRP do leczenia urazów stawów i uszkodzeń tkanek miękkich, podczas gojenia złamań kości, w tym przede wszystkim przy zaburzeniach zrostu kostnego. Metodę tę zaczęto szeroko stosować w leczeniu chorób zwyrodnieniowych stawów (kolanowych, biodrowych, barkowych).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Terapię osoczem bogatopłytkowym coraz częściej stosuje się w leczeniu urazów ortopedycznych. Silne działanie osocza przyspiesza gojenie się ran i stymuluje odbudowę tkanki mięśniowej, a nawet ścięgien – mówi dr Wojciech Przystupa, ortopeda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Regeneracja jest procesem naturalnie przebiegającym, który możemy przyspieszyć i ukierunkować stosując osocze bogatopłytkowe. PRP to autologiczny koncentrat płytek krwi w niewielkiej objętości osocza, otrzymywany w procesie wirowania krwi pełnej.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Najprościej mówiąc jest to wykorzystanie własnych procesów gojenia w sposób przyspieszony i zintensyfikowany. Na czym polega ten zabieg? Od pacjenta pobiera się krew i w procesie odwirowywania otrzymuje się jej różne frakcje. Uzyskiwane w ten sposób osocze bogatopłytkowe zawiera zwiększone stężenie czynników wzrostu. Jest ono wstrzykiwane w okolicę wymagającą regeneracji. Zabieg może być wykonywany pod kontrolą USG – mówi specjalista z Omedy i dodaje, że zabieg jest zazwyczaj jednorazowy, a efekt widoczny po kilku tygodniach. Aby był on jeszcze bardziej spektakularny niezbędna jest rehabilitacja.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Terapię osoczem stosuje się w wielu dziedzinach medycyny, również w ortopedii i medycynie sportowej, w leczeniu urazów, chorób przyczepów ścięgien, przy zaburzeniach gojenia. Terapia osoczem doskonale sprawdza się w przypadkach dolegliwości okolicy łokcia czy kolana.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Nie wszyscy ortopedzi są przekonani do leczenia osoczem bogatopłytkowym i stosują chemiczne leki lub kolagen pochodzenia zwierzęcego. Tymczasem terapia osoczem jest bezpieczna dla organizmu, dlatego że zastosowany preparat pochodzi z krwi leczonego pacjenta.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W żadnym wypadku nie może więc dojść do reakcji alergicznych, nietolerancji. Nie ma też ryzyka infekcji wirusowej. Terapia osoczem zalecana jest pacjentom w każdym wieku, choć wiadomo, że proces gojenia u osób starszych zawsze przebiega dłużej – mówi dr Przystupa.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Cały zabieg trwa zaledwie 15 minut. Jest szybki i bezpieczny dla pacjenta, może być wykonywany w znieczuleniu.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ortopedii i medycynie sportowej osocze bogatopłytkowe stosuje się między innymi do leczenia schorzeń takich jak: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łokieć tenisisty</w:t>
      </w:r>
    </w:p>
    <w:p>
      <w:r>
        <w:rPr>
          <w:rFonts w:ascii="calibri" w:hAnsi="calibri" w:eastAsia="calibri" w:cs="calibri"/>
          <w:sz w:val="24"/>
          <w:szCs w:val="24"/>
        </w:rPr>
        <w:t xml:space="preserve"> • łokieć golfisty</w:t>
      </w:r>
    </w:p>
    <w:p>
      <w:r>
        <w:rPr>
          <w:rFonts w:ascii="calibri" w:hAnsi="calibri" w:eastAsia="calibri" w:cs="calibri"/>
          <w:sz w:val="24"/>
          <w:szCs w:val="24"/>
        </w:rPr>
        <w:t xml:space="preserve"> • zaburzenia zrostu kostnego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uszkodzenia mięśni i ścięgien</w:t>
      </w:r>
    </w:p>
    <w:p>
      <w:r>
        <w:rPr>
          <w:rFonts w:ascii="calibri" w:hAnsi="calibri" w:eastAsia="calibri" w:cs="calibri"/>
          <w:sz w:val="24"/>
          <w:szCs w:val="24"/>
        </w:rPr>
        <w:t xml:space="preserve"> • kolano skoczka</w:t>
      </w:r>
    </w:p>
    <w:p>
      <w:r>
        <w:rPr>
          <w:rFonts w:ascii="calibri" w:hAnsi="calibri" w:eastAsia="calibri" w:cs="calibri"/>
          <w:sz w:val="24"/>
          <w:szCs w:val="24"/>
        </w:rPr>
        <w:t xml:space="preserve"> • kolano biegacza</w:t>
      </w:r>
    </w:p>
    <w:p>
      <w:r>
        <w:rPr>
          <w:rFonts w:ascii="calibri" w:hAnsi="calibri" w:eastAsia="calibri" w:cs="calibri"/>
          <w:sz w:val="24"/>
          <w:szCs w:val="24"/>
        </w:rPr>
        <w:t xml:space="preserve"> • choroby zwyrodnieniowe</w:t>
      </w:r>
    </w:p>
    <w:p>
      <w:r>
        <w:rPr>
          <w:rFonts w:ascii="calibri" w:hAnsi="calibri" w:eastAsia="calibri" w:cs="calibri"/>
          <w:sz w:val="24"/>
          <w:szCs w:val="24"/>
        </w:rPr>
        <w:t xml:space="preserve"> • ostrogi piętowe</w:t>
      </w:r>
    </w:p>
    <w:p>
      <w:r>
        <w:rPr>
          <w:rFonts w:ascii="calibri" w:hAnsi="calibri" w:eastAsia="calibri" w:cs="calibri"/>
          <w:sz w:val="24"/>
          <w:szCs w:val="24"/>
        </w:rPr>
        <w:t xml:space="preserve"> • urazy ścięgna Achillesa</w:t>
      </w:r>
    </w:p>
    <w:p>
      <w:r>
        <w:rPr>
          <w:rFonts w:ascii="calibri" w:hAnsi="calibri" w:eastAsia="calibri" w:cs="calibri"/>
          <w:sz w:val="24"/>
          <w:szCs w:val="24"/>
        </w:rPr>
        <w:t xml:space="preserve"> • uszkodzenie stożka rotatorów barku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2026-10-14T08:17:06+02:00</dcterms:created>
  <dcterms:modified xsi:type="dcterms:W3CDTF">2026-10-14T08:17:06+02:00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