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TIS Group na targach w Wilnie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nowoczesnych kotłów C.O. na paliwa stałe – TIS Group – prezentuje swoją ofertę podczas trwających właśnie, prestiżowych targów mieszkaniowych „Super Namai” w Wilnie.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oferta TIS od lat jest doskonale znana na Litwie. Państwa Europy Wschodniej oraz kraje bałtyckie, a w szczególności właśnie nasz sąsiad, były bowiem pierwszym rynkiem zbytu dla tej pochodzącej z Podlasia firmy.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Uruchamiając kilka lat temu produkcję kotłów, za cel w pierwszej kolejności obraliśmy sobie właśnie tę część Europy. Dzięki połączeniu jakości i atrakcyjnych cen udało się nam w stosunkowo krótkim czasie zbudować odpowiednią renomę i pozytywny wizerunek naszych wyrobów. Zdobyte tam cenne doświadczenia przenosimy obecnie na rodzime podwórko- </w:t>
      </w:r>
      <w:r>
        <w:rPr>
          <w:rFonts w:ascii="calibri" w:hAnsi="calibri" w:eastAsia="calibri" w:cs="calibri"/>
          <w:sz w:val="24"/>
          <w:szCs w:val="24"/>
        </w:rPr>
        <w:t xml:space="preserve">podkreśla Tomasz Mańczuk, prezes TIS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Przedstawiciel firmy zaznacza jednocześnie, że udział w wystawach branżowych organizowanych w krajach, w których produkty spółki są już doskonale znane i rozpoznawalne, to konieczność podyktowana potrzebą systematycznego rozwijania obecności jej marki na tych rynkach.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Miesiąc temu nasze wyroby prezentowaliśmy na jednych z najważniejszych targów w Rosji, które odbywały się w Moskwie. Teraz przyszedł czas na udział w niemniej ważnym z naszego punktu widzenia wydarzeniu w stolicy Litwy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odbywającej się w dniach 20 – 22 kwietnia wystawy produktów dedykowanych dla gospodarstw domowych, zorganizowanej w największej na Litwie hali sportowej Simens Arena, TIS prezentuje swoje sztandarowe wyroby chętnie wybierane przez klientów zza wschodniej granicy, lecz zarazem cieszące się coraz większym zainteresowaniem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przede wszystkim o nowoczesnych kotłach zasilanych pelletem, które niemal nie wymagają obsługi z strony właściciela domu, ale również o bardziej tradycyjnych rozwiązaniach - jak kotły dedykowane do spalania drewna lub ekogroszku.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2026-06-19T09:00:52+02:00</dcterms:created>
  <dcterms:modified xsi:type="dcterms:W3CDTF">2026-06-19T09:00:52+02:00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