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Enea Ciepło z certyfikatem "NO SMOG"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Enea Ciepło pomyślnie przeszła proces certyfikacji w ramach Programu Promocji Ciepła Systemowego, zainicjowanego przez Izbę Gospodarczą Ciepłownictwo Polskie. W efekcie spółka otrzymała znak jakości serii „NO SMOG”. Tym samym, Enea Ciepło znalazła się w gronie firm wytwarzających bezpieczne ciepło.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Uzyskany przez Eneę Ciepło certyfikat PreQurs jest ważny nie tylko dla nas, ale przede wszystkim dla mieszkańców miasta i naszych Odbiorców. Enea Ciepło otrzymała klasę A, z opisem „NE”, co tłumaczyć należy jako NIE EMITUJE lub też NO EMISSION – </w:t>
      </w:r>
      <w:r>
        <w:rPr>
          <w:rFonts w:ascii="calibri" w:hAnsi="calibri" w:eastAsia="calibri" w:cs="calibri"/>
          <w:sz w:val="24"/>
          <w:szCs w:val="24"/>
        </w:rPr>
        <w:t xml:space="preserve">wyjaśnił</w:t>
      </w:r>
      <w:r>
        <w:rPr>
          <w:rFonts w:ascii="calibri" w:hAnsi="calibri" w:eastAsia="calibri" w:cs="calibri"/>
          <w:sz w:val="24"/>
          <w:szCs w:val="24"/>
          <w:b/>
        </w:rPr>
        <w:t xml:space="preserve"> Wiktor Dulewicz, prezes Enei Ciepło.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Nasze instalacje produkują ciepło w sposób o wiele bardziej ekologiczny i przyjazny dla środowiska, niż przydomowe kotłownie węglowe. Wykorzystanie ciepła systemowego jest jedynym ze sposobów na walkę ze smogiem – </w:t>
      </w:r>
      <w:r>
        <w:rPr>
          <w:rFonts w:ascii="calibri" w:hAnsi="calibri" w:eastAsia="calibri" w:cs="calibri"/>
          <w:sz w:val="24"/>
          <w:szCs w:val="24"/>
        </w:rPr>
        <w:t xml:space="preserve">dodał</w:t>
      </w:r>
      <w:r>
        <w:rPr>
          <w:rFonts w:ascii="calibri" w:hAnsi="calibri" w:eastAsia="calibri" w:cs="calibri"/>
          <w:sz w:val="24"/>
          <w:szCs w:val="24"/>
          <w:b/>
        </w:rPr>
        <w:t xml:space="preserve"> prezes Dulewicz.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Pomiary jakości powietrza pokazują, że i na zielonym Podlasiu zdarzają się przekroczenia stężenia groźnych pyłów. Dane Wojewódzkiego Inspektora Ochrony Środowiska potwierdzają, że głównym twórcą białostockiego smogu, są przydomowe piece i kotłownie, a największe zanieczyszczenie występuje na osiedlach domków jednorodzinnych.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 jakości serii „NO SMOG” wydał Instytut Certyfikacji Emisji Budynków w Krakowie, który opracował pierwszy na świecie system oceniający budynki ze względu na ich emisję zanieczyszczeń do powietrza rozumianą poprzez sposób wytworzenia ciepła potrzebnego do ich ogrzania. W ramach procesu certyfikacji ocenie podlegają takie parametry jak: całkowity pył zawieszony (TSP), bezno(a)piren B(a)P, dwutlenek węgla (CO2), tlenki siarki (SO2/SOX), tlenki azotu (NOX) oraz tlenek węgla (CO).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przez Eneę Ciepło certyfikat jest tym cenniejszy, bo zaświadcza o ekologicznych walorach ciepła systemowego produkowanego przez Eneę Ciepło. Według danych Instytutu, dzięki produkcji energii w elektrociepłowni aż 35 krotnie, czyli o 3500 proc. zmniejsza się emisja pyłów, w porównaniu z przydomową kotłownią węglową.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Jak wynika z pomiarów, wskaźniki emisji źródeł Enei Ciepło są zdecydowanie korzystniejsze w porównaniu z lokalnymi kotłowniami – </w:t>
      </w:r>
      <w:r>
        <w:rPr>
          <w:rFonts w:ascii="calibri" w:hAnsi="calibri" w:eastAsia="calibri" w:cs="calibri"/>
          <w:sz w:val="24"/>
          <w:szCs w:val="24"/>
        </w:rPr>
        <w:t xml:space="preserve">podkreślił</w:t>
      </w:r>
      <w:r>
        <w:rPr>
          <w:rFonts w:ascii="calibri" w:hAnsi="calibri" w:eastAsia="calibri" w:cs="calibri"/>
          <w:sz w:val="24"/>
          <w:szCs w:val="24"/>
          <w:b/>
        </w:rPr>
        <w:t xml:space="preserve"> prezes Dulewicz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Uzyskany certyfikat jest tego potwierdzeniem, a znak "No SMOG" świadczy o tym, że leży nam na sercu zdrowie białostoczan i walka ze smogiem – </w:t>
      </w:r>
      <w:r>
        <w:rPr>
          <w:rFonts w:ascii="calibri" w:hAnsi="calibri" w:eastAsia="calibri" w:cs="calibri"/>
          <w:sz w:val="24"/>
          <w:szCs w:val="24"/>
        </w:rPr>
        <w:t xml:space="preserve">dodał </w:t>
      </w:r>
      <w:r>
        <w:rPr>
          <w:rFonts w:ascii="calibri" w:hAnsi="calibri" w:eastAsia="calibri" w:cs="calibri"/>
          <w:sz w:val="24"/>
          <w:szCs w:val="24"/>
          <w:b/>
        </w:rPr>
        <w:t xml:space="preserve">prezes Enei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stolicy Podlasia z ciepła wytwarzanego przez spółkę Enea Ciepło korzysta 1350 Odbiorców. Są to spółdzielnie mieszkaniowe, instytucje, a także odbiorcy indywidualni.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przyznano blisko sto certyfikatów „NO SMOG”. Otrzymało je ponad 20 dostawców ciepła systemowego w Polsce. Certyfikacja prowadzona jest przez audytora z krakowskiego Instytutu, który, podczas wizyty, gromadzi, opisuje i porównuje dane. Każdy z systemów uzyskuje więc indywidualny certyfikat.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2026-03-11T04:44:20+01:00</dcterms:created>
  <dcterms:modified xsi:type="dcterms:W3CDTF">2026-03-11T04:44:20+01:00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