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Wiesz, jakie marki przetrwają kryzys? Najsilniejsze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Wiesz, jakie marki przetrwają kryzys? Najsilniejsze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wiesz, jak zbudować silną markę w internecie?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Gdy wszyscy Ci mówią, że czas oszczędzać - inwestuj w wizerunek! Bo tylko rozpoznawalność pozwoli Ci utrzymać klientów w trudnych czasach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Rządowa tarcza antykryzysowa?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Jedyna tarcza, jakiej potrzebujesz to mocny marketing!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Skontaktuj się z nami i zobacz, co zyskasz już na starcie!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☎ 501 03 58 53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Wiesz, jakie marki przetrwają kryzys? Najsilniejsze ?</w:t>
      </w:r>
    </w:p>
    <w:p>
      <w:r>
        <w:rPr>
          <w:rFonts w:ascii="calibri" w:hAnsi="calibri" w:eastAsia="calibri" w:cs="calibri"/>
          <w:sz w:val="24"/>
          <w:szCs w:val="24"/>
        </w:rPr>
        <w:t xml:space="preserve">A wiesz, jak zbudować silną markę w internecie?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Gdy wszyscy Ci mówią, że czas oszczędzać - inwestuj w wizerunek! Bo tylko rozpoznawalność pozwoli Ci utrzymać klientów w trudnych czasach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Rządowa tarcza antykryzysowa?</w:t>
      </w:r>
    </w:p>
    <w:p>
      <w:r>
        <w:rPr>
          <w:rFonts w:ascii="calibri" w:hAnsi="calibri" w:eastAsia="calibri" w:cs="calibri"/>
          <w:sz w:val="24"/>
          <w:szCs w:val="24"/>
        </w:rPr>
        <w:t xml:space="preserve">Jedyna tarcza, jakiej potrzebujesz to mocny marketing!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Skontaktuj się z nami i zobacz, co zyskasz już na starcie!</w:t>
      </w:r>
    </w:p>
    <w:p>
      <w:r>
        <w:rPr>
          <w:rFonts w:ascii="calibri" w:hAnsi="calibri" w:eastAsia="calibri" w:cs="calibri"/>
          <w:sz w:val="24"/>
          <w:szCs w:val="24"/>
        </w:rPr>
        <w:t xml:space="preserve">☎ 501 03 58 53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2026-05-15T22:53:43+02:00</dcterms:created>
  <dcterms:modified xsi:type="dcterms:W3CDTF">2026-05-15T22:53:43+02:00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