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wpływa na większość sektorów gospodarki. Jak sobie radzą w tym trudnym czasie firmy? Czy szukają szybkich oszczędności np. tnąc wydatki na PR czy "fejsbuki"? Czy to jest aby na pewno dobry pomysł? O tym wszystkim - moovie Janusz Mroczkowski w swo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wpływa na większość sektorów gospodarki. Jak sobie radzą w tym trudnym czasie firmy? Czy szukają szybkich oszczędności np. tnąc wydatki na PR czy "fejsbuki"? Czy to jest aby na pewno dobry pomysł? O tym wszystkim - moovie Janusz Mroczkowski w swoim pandemicznym video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konsultacji online (Skype, Messanger, Facetime, Zoom) na temat Waszych strategii PR i komunikacyjnych w social mediach - zarówno w czasie kryzysu jak również już po jego zakończeniu.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Piszcie ? biuro@opublikowani.pl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Dzwońcie ☎ 501 03 58 53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 kontaktujcie się z nami w każdy inny rozsądny sposób...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Pandemia wpływa na większość sektorów gospodarki. Jak sobie radzą w tym trudnym czasie firmy? Czy szukają szybkich oszczędności np. tnąc wydatki na PR czy "fejsbuki"? Czy to jest aby na pewno dobry pomysł? O tym wszystkim - moovie Janusz Mroczkowski w swoim pandemicznym video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konsultacji online (Skype, Messanger, Facetime, Zoom) na temat Waszych strategii PR i komunikacyjnych w social mediach - zarówno w czasie kryzysu jak również już po jego zakończeniu.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Piszcie ? biuro@opublikowani.pl</w:t>
      </w:r>
    </w:p>
    <w:p>
      <w:r>
        <w:rPr>
          <w:rFonts w:ascii="calibri" w:hAnsi="calibri" w:eastAsia="calibri" w:cs="calibri"/>
          <w:sz w:val="24"/>
          <w:szCs w:val="24"/>
        </w:rPr>
        <w:t xml:space="preserve">Dzwońcie ☎ 501 03 58 53</w:t>
      </w:r>
    </w:p>
    <w:p>
      <w:r>
        <w:rPr>
          <w:rFonts w:ascii="calibri" w:hAnsi="calibri" w:eastAsia="calibri" w:cs="calibri"/>
          <w:sz w:val="24"/>
          <w:szCs w:val="24"/>
        </w:rPr>
        <w:t xml:space="preserve">Lub kontaktujcie się z nami w każdy inny rozsądny sposób...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2026-05-16T13:45:01+02:00</dcterms:created>
  <dcterms:modified xsi:type="dcterms:W3CDTF">2026-05-16T13:45:01+02:00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