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Liczy się nie tylko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Społeczna odpowiedzialność biznesu już dawno przestała być tylko modnym sloganem odmienianym przez możliwe przypadki w środowisku managerów czy ekspertów. Firmy starają się dzielić dobrem z organizacjami pozarządowymi i społecznościami lokalnymi. Dziś taka postawa już nie dziwi, a jest szczególnie ważna zwłaszcza w mniejszych miejscowościach, w których duże przedsiębiorstwa spełniają wyjątkową rolę.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Społecznie odpowiedzialny biznes (CSR) to taki, który w swojej działalności nastawionej na zysk bierze pod uwagę wspólne interesy obywateli, ochronę środowiska, a także relacje z różnymi grupami, a dodatkowo wspiera swoich pracowników. To teoria, którą w praktyce od lat realizuje rodzinna firma KOJA.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ze Stawisk to jeden z większych w kraju producentów kabin do ciągników rolniczych. KOJA, która aktualnie zatrudnia przeszło 150 osób, już od 25 lat jest obecna na rynku ogólnopolskim i zagranicznym, a mimo to, jej szefowie pozostali wierni lokalnym inicjatywom społecznym.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grupę stowarzyszeń, którym pomagamy od wielu lat. Udało nam się opracować program wspierania lokalnej społeczności. Sami pochodzimy z okolic Stawisk, podobnie jak nasi pracownicy. To jest nasza mała ojczyzna i dzielimy się tym dobrem, które uzyskaliśmy, rozwijając firmę w tym właśnie regionie </w:t>
      </w:r>
      <w:r>
        <w:rPr>
          <w:rFonts w:ascii="calibri" w:hAnsi="calibri" w:eastAsia="calibri" w:cs="calibri"/>
          <w:sz w:val="24"/>
          <w:szCs w:val="24"/>
        </w:rPr>
        <w:t xml:space="preserve"> – podkreśla Grażyna Konopka, przedstawiciel przedsiębiorstwa KOJA.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wsparcie ze strony firmy od wielu lat mogą liczyć uczniowie ze szkół i przedszkoli.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Co roku pomagamy finansowo placówkom oświatowym nie tylko ze Stawisk, ale też z okolic. Wiemy, że nasze granty dyrektorzy przeznaczają na zakup pomocy dydaktycznych, sprzętu komputerowego czy książek. Doposażają pracownie przedmiotowe. To cieszy, bo korzystają na tym w dużej mierze dzieci naszych pracowników</w:t>
      </w:r>
      <w:r>
        <w:rPr>
          <w:rFonts w:ascii="calibri" w:hAnsi="calibri" w:eastAsia="calibri" w:cs="calibri"/>
          <w:sz w:val="24"/>
          <w:szCs w:val="24"/>
        </w:rPr>
        <w:t xml:space="preserve"> – zaznacza Grażyna Konopka.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liście instytucji wspieranych przez przedsiębiorstwo KOJA nie brakuje lokalnych klubów sportowych. Dotowane są gminne drużyny piłkarskie, stowarzyszenie Integracyjno - Sportowe w Stawiskach, klub jeździecki im. 10 Pułku Ułanów Litewskich w Grabowie, a także miłośnicy wędkowania, zrzeszeni w Grabowskim Stowarzyszeniu Wędkarskim.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Jeżeli to możliwe przekazujemy pieniądze na organizowanie imprez kulturalnych, koncertów czy bali. W tak niewielkiej społeczności jaką są Stawiski, integracja jest bardzo ważna i zależy nam, aby tu wszystkim żyło się jak najlepiej. Zawsze się cieszymy, jeżeli choć w niewielkim stopniu możemy się do tego przyczynić </w:t>
      </w:r>
      <w:r>
        <w:rPr>
          <w:rFonts w:ascii="calibri" w:hAnsi="calibri" w:eastAsia="calibri" w:cs="calibri"/>
          <w:sz w:val="24"/>
          <w:szCs w:val="24"/>
        </w:rPr>
        <w:t xml:space="preserve">– dodaje przedstawicielka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podopieczni Domu Pomocy Społecznej w Nowej Wsi Ełckiej dzięki darowiznom firmy KOJA mają zagwarantowany dostęp do materiałów medycznych z najwyższej półki. W ubiegłym roku firma pomogła również Fundacji „Samotnych Matek z Dziećmi i i Rodzin” w Nieławicach, kupując jej podopiecznym opał na zimę.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przedsiębiorstwo wspiera własnych pracowników. Z jednej strony inwestuje w ich rozwój poprzez programy podnoszące kwalifikacje, daje możliwość uczestnictwa w kursach i szkoleniach, z drugiej zaś, zatrudnieni mogą liczyć na wsparcie w trudnych sytuacjach życiowych.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Zespół to nasz najcenniejszy kapitał, dlatego staramy się o niego dbać w miarę naszych możliwości. Finansujemy leczenie czy operacje, ale też wspieramy w sytuacjach nadzwyczajnych - losowych. Tacy już jesteśmy i myślę, że gdyby nie to, na pewno nie wypracowalibyśmy takiej pozycji na rynku – dodaje Grażyna Konopka.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KOJA udzieliła wsparcia pieniężnego na kwotę blisko 43 tysięcy złotych.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2026-09-24T05:03:47+02:00</dcterms:created>
  <dcterms:modified xsi:type="dcterms:W3CDTF">2026-09-24T05:03:47+02:00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