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Trzypunktowy układ zawieszenia (TUZ) – kat 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Obok licznych maszyn rolniczych jakie swoim klientom proponuje Metal–Fach, w ofercie firmy znajdują się również akcesoria do maszyn. Jednym z nich jest trzypunktowy układ zawieszenia (TUZ).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Trzypunktowy układ zawieszenia jest to układ dźwigniowy stosowany w ciągnikach do agregowania maszyn i urządzeń zawieszanych na hydraulicznym podnośniku. Urządzenie wyróżnia udźwig wynoszący 1000kg. Dolne haki są automatyczne, co umożliwia sprawną wymianę narzędzi.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układ dźwigniowy stosowany w ciągnikach do agregowania maszyn i urządzeń zawieszanych na hydraulicznym podnośniku. TUZ montowany jest na przedzie ciągnika, co daje możliwości zestawiania w grupy maszyn i urządzeń rolniczych, a co za tym idzie oszczędzanie czasu i kosztów podczas uprawy 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Trzypunktowy układ zawieszenia jaki polecają konstruktorzy Metal-Fachu został wyposażony w kompletny zestaw montażowy. Urządzenie może być montowane do średnich ciągników MTZ Belarus.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jego skład wchodzą kule, łącznik centralny, sworznie, przewody hydrauliczne i komplet śrub. Odpowiednia grubość profili oraz najlepszy gatunek stali użytej do budowy jego newralgicznych elementów zapewniają długoletnią i bezpieczną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UNIWERSALNE I SZEROKIE PRZEZNACZENIE: znajduje się z przodu ciągnika, co daje ogromne możliwości zestawiania w grupy maszyn i urządzeń rolniczych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UDŹWIG: urządzenie wyróżnia się znacznym udźwigiem </w:t>
      </w:r>
    </w:p>
    <w:p>
      <w:r>
        <w:rPr>
          <w:rFonts w:ascii="calibri" w:hAnsi="calibri" w:eastAsia="calibri" w:cs="calibri"/>
          <w:sz w:val="24"/>
          <w:szCs w:val="24"/>
        </w:rPr>
        <w:t xml:space="preserve">wynoszącym 1 tonę.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WYTRZYMAŁY: odpowiednia grubość profili oraz najlepszy gatunek stali użytej do budowy jego newralgicznych elementów zapewniają długoletnią i bezpieczną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ŁATWY W OBSŁUDZE: dolne haki są automatyczne, co umożliwia szybką i sprawną wymianę narzędzi.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Lp. Typ / Trzypunktowy układ zawieszenia (TUZ)</w:t>
      </w:r>
    </w:p>
    <w:p>
      <w:r>
        <w:rPr>
          <w:rFonts w:ascii="calibri" w:hAnsi="calibri" w:eastAsia="calibri" w:cs="calibri"/>
          <w:sz w:val="24"/>
          <w:szCs w:val="24"/>
        </w:rPr>
        <w:t xml:space="preserve">1 Udźwig maksymalny w punkcie obrotu [kg] / 1000</w:t>
      </w:r>
    </w:p>
    <w:p>
      <w:r>
        <w:rPr>
          <w:rFonts w:ascii="calibri" w:hAnsi="calibri" w:eastAsia="calibri" w:cs="calibri"/>
          <w:sz w:val="24"/>
          <w:szCs w:val="24"/>
        </w:rPr>
        <w:t xml:space="preserve">2 Masa [kg] / 180</w:t>
      </w:r>
    </w:p>
    <w:p>
      <w:r>
        <w:rPr>
          <w:rFonts w:ascii="calibri" w:hAnsi="calibri" w:eastAsia="calibri" w:cs="calibri"/>
          <w:sz w:val="24"/>
          <w:szCs w:val="24"/>
        </w:rPr>
        <w:t xml:space="preserve">3 Hak chwytający / II kat (wg PN-EN ISO 180)</w:t>
      </w:r>
    </w:p>
    <w:p>
      <w:r>
        <w:rPr>
          <w:rFonts w:ascii="calibri" w:hAnsi="calibri" w:eastAsia="calibri" w:cs="calibri"/>
          <w:sz w:val="24"/>
          <w:szCs w:val="24"/>
        </w:rPr>
        <w:t xml:space="preserve">4 Mocowanie na ciągniku / rama</w:t>
      </w:r>
    </w:p>
    <w:p>
      <w:r>
        <w:rPr>
          <w:rFonts w:ascii="calibri" w:hAnsi="calibri" w:eastAsia="calibri" w:cs="calibri"/>
          <w:sz w:val="24"/>
          <w:szCs w:val="24"/>
        </w:rPr>
        <w:t xml:space="preserve">5 Sterowanie / Joystick</w:t>
      </w:r>
    </w:p>
    <w:p>
      <w:r>
        <w:rPr>
          <w:rFonts w:ascii="calibri" w:hAnsi="calibri" w:eastAsia="calibri" w:cs="calibri"/>
          <w:sz w:val="24"/>
          <w:szCs w:val="24"/>
        </w:rPr>
        <w:t xml:space="preserve">6 Mocowanie osprzętu / EURO / SMS</w:t>
      </w:r>
    </w:p>
    <w:p>
      <w:r>
        <w:rPr>
          <w:rFonts w:ascii="calibri" w:hAnsi="calibri" w:eastAsia="calibri" w:cs="calibri"/>
          <w:sz w:val="24"/>
          <w:szCs w:val="24"/>
        </w:rPr>
        <w:t xml:space="preserve">7 Prędkość transportowa [km/h] / 15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2026-07-25T06:27:50+02:00</dcterms:created>
  <dcterms:modified xsi:type="dcterms:W3CDTF">2026-07-25T06:27:50+02:00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