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Mistrzowski SUV dla Mistrzyni. Kamila Lićwinko ze wsparciem dealera Audi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Kamila Lićwinko to bez wątpienia jedna najjaśniejszych gwiazd nie tylko podlaskiej ale i polskiej lekkoatletyki. Teraz kariera sportsmenki nabierze dodatkowego rozpędu – i to dosłownie - bowiem mistrzyni poruszać się będzie nowym, „mistrzowskim” SUVem Audi Q5. To efekt współpracy z dealerem tej marki, białostockim salonem Sieńko i Syn.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sukcesach Kamili Lićwinko można by pisać długo. Ta pochodząca z Bielska Podlaskiego, specjalizująca się w skoku wzwyż lekkoatletka, ma na swoim koncie m.in. tytuł halowej mistrzyni świata czy brązowy medal tegorocznych mistrzostw atletycznych, a podczas Igrzysk Olimpijskich w Rio de Janeiro 2016 znalazła się w pierwszej dziesiątce najlepszych w tej dyscyplinie sportowców globu. Do tego dochodzi szereg innych trofeów zdobywanych zarówno w kraju, jak i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Co oczywiste, każde z tych zwycięstw poprzedzone było ciężką pracą i długimi przygotowaniami. Jestem przy tym zdania, że chcąc być najlepszym trzeba działać z najlepszymi. Stąd moja decyzja o nawiązaniu współpracy z salonem Sieńko i Syn - </w:t>
      </w:r>
      <w:r>
        <w:rPr>
          <w:rFonts w:ascii="calibri" w:hAnsi="calibri" w:eastAsia="calibri" w:cs="calibri"/>
          <w:sz w:val="24"/>
          <w:szCs w:val="24"/>
        </w:rPr>
        <w:t xml:space="preserve">mówi Kamila Lićwinko.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zawartego porozumienia sportsmenkę będzie można oglądać na drodze za kierownicą nowoczesnego, „mistrzowskiego” SUVa Audi Q5.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Pojazd ten na tle konkurencji wyróżnia się przede wszystkim wieloma ciekawymi rozwiązaniami technicznymi. Oprócz napędu oraz silników gwarantujących ponadprzeciętne osiągi jego producenci zadbali m.in. o bezpieczeństwo oraz przestronne i funkcjonalne wnętrze.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Cieszymy się niezmiernie, że teraz z tych udogodnień korzystać będzie mistrzyni skoku wzwyż. Nasza współpraca jest jednak nieprzypadkowa – od lat staramy się wspierać wybitne osoby z województwa podlaskiego w ich dążeniach do kolejnych sukcesów. Kamila Lićwinko to chluba tego regionu, której kibicujemy od dawna, mamy więc nadzieję, że nasza pomoc ułatwi jej zdobywanie kolejnych, sportowych szczytów – </w:t>
      </w:r>
      <w:r>
        <w:rPr>
          <w:rFonts w:ascii="calibri" w:hAnsi="calibri" w:eastAsia="calibri" w:cs="calibri"/>
          <w:sz w:val="24"/>
          <w:szCs w:val="24"/>
        </w:rPr>
        <w:t xml:space="preserve">mówi Paweł Zubrycki, przedstawiciel Sieńko i Syn, autoryzowanego dealera Volkswagena i Audi.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2026-10-27T04:09:18+01:00</dcterms:created>
  <dcterms:modified xsi:type="dcterms:W3CDTF">2026-10-27T04:09:18+01:00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