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Fundacja „Pomóż Im” zainauguruje Miesiąc Dobroczynności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„Miesiąc Dobroczynności” to autorskie przedsięwzięcie Fundacji „Pomóż Im”, która jako jedyna w regionie prowadzi domowe hospicjum dla dzieci. Od czterech lat listopad to czas, kiedy przedstawiciele tej charytatywnej instytucji organizując szereg przedsięwzięć chcą zwrócić uwagę na codzienne problemy rodzin nieuleczalnie chorych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Przyświeca im jeden wspólny cel: chęć pokazania, jak łatwo można pomagać. Jak niewiele trzeba, aby wesprzeć działania Hospicjum. A można to uczynić na wiele sposobów - spędzając czas na wyjątkowym koncercie w Operze, bawiąc się na Andrzejkowym Balu, ale też wrzucając do puszki resztę, która została nam po zakupach.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ze zbliżającą się wielkimi krokami inauguracją 4. edycji „Miesiąca Dobroczynności” zapraszamy na konferencję prasową, którą organizujemy wspólnie z księgarnią TaniaKsiazka.pl . Spotkanie będzie poświęcone nadchodzącym wydarzeniom.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listopada na deskach Opery i Filharmonii Podlaskiej, która od początku wspiera inicjatywę Fundacji, wystąpi znany polski wokalista – Ryszard Rynkowski. Koncert oficjalnie rozpocznie „Miesiąc Dobroczynności”. Sponsorem tego wydarzenia jest totalizator Lotto. Cały dochód z koncertu wspomoże Fundację w prowadzeniu Domowego Hospicjum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listopad w wielu punktach Białegostoku będzie można znaleźć puszki z charakterystycznym logo Fundacji. Zostaną ustawione w sklepach, restauracjach, gabinetach lekarskich, punktach usługowych.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 już, akcję zakończy wyjątkowy, doroczny Andrzejkowym Bal Charytatywny. Na tę niezwykłą noc zaplanowano aukcje i licytacje, a także moc innych niespodzianek. Ta prestiżowa impreza tradycyjnie już odbędzie się w Restauracji Lipcowy Ogród.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Państwa na konferencję prasową, poświęconą temu przedsięwzięciu. Wieloletnim partnerem Fundacji, który systematycznie wspiera jej działalność jest białostocka księgarnia TaniaKsiążka.pl. Spotkanie z dziennikarzami odbędzie się 30 października o godzinie 11.00 w siedzibie księgarni przy ulicy </w:t>
      </w:r>
      <w:r>
        <w:rPr>
          <w:rFonts w:ascii="calibri" w:hAnsi="calibri" w:eastAsia="calibri" w:cs="calibri"/>
          <w:sz w:val="24"/>
          <w:szCs w:val="24"/>
          <w:b/>
        </w:rPr>
        <w:t xml:space="preserve">Kolejowej 12E/3 </w:t>
      </w:r>
      <w:r>
        <w:rPr>
          <w:rFonts w:ascii="calibri" w:hAnsi="calibri" w:eastAsia="calibri" w:cs="calibri"/>
          <w:sz w:val="24"/>
          <w:szCs w:val="24"/>
        </w:rPr>
        <w:t xml:space="preserve">w Białymstoku. Serdecznie zapraszamy.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2026-06-19T20:06:09+02:00</dcterms:created>
  <dcterms:modified xsi:type="dcterms:W3CDTF">2026-06-19T20:06:09+02:00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